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fremantle-profile"/>
    <w:p>
      <w:pPr>
        <w:pStyle w:val="Heading1"/>
      </w:pPr>
      <w:r>
        <w:t xml:space="preserve">Fremantle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19 sqkm          </w:t>
      </w:r>
      <w:r>
        <w:rPr>
          <w:bCs/>
          <w:b/>
        </w:rPr>
        <w:t xml:space="preserve">Population:</w:t>
      </w:r>
      <w:r>
        <w:t xml:space="preserve"> </w:t>
      </w:r>
      <w:r>
        <w:t xml:space="preserve">35,157          </w:t>
      </w:r>
      <w:r>
        <w:rPr>
          <w:bCs/>
          <w:b/>
        </w:rPr>
        <w:t xml:space="preserve">Major Town:</w:t>
      </w:r>
      <w:r>
        <w:t xml:space="preserve"> </w:t>
      </w:r>
      <w:r>
        <w:t xml:space="preserve">Fremantle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19,062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Fremantle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$61,524          </w:t>
      </w:r>
      <w:r>
        <w:rPr>
          <w:bCs/>
          <w:b/>
        </w:rPr>
        <w:t xml:space="preserve">Gross Regional Product:</w:t>
      </w:r>
      <w:r>
        <w:t xml:space="preserve"> </w:t>
      </w:r>
      <w:r>
        <w:t xml:space="preserve">$4,888 Million          </w:t>
      </w:r>
      <w:r>
        <w:rPr>
          <w:bCs/>
          <w:b/>
        </w:rPr>
        <w:t xml:space="preserve">Employed Residents:</w:t>
      </w:r>
      <w:r>
        <w:t xml:space="preserve"> </w:t>
      </w:r>
      <w:r>
        <w:t xml:space="preserve">19,302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10,236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2025-02-12T02:39:00Z</dcterms:created>
  <dcterms:modified xsi:type="dcterms:W3CDTF">2025-02-12T02:39:00Z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